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B64F47">
        <w:rPr>
          <w:b/>
          <w:sz w:val="36"/>
          <w:szCs w:val="36"/>
        </w:rPr>
        <w:t>3</w:t>
      </w:r>
      <w:r w:rsidR="0064328C">
        <w:rPr>
          <w:b/>
          <w:sz w:val="36"/>
          <w:szCs w:val="36"/>
        </w:rPr>
        <w:t>1</w:t>
      </w:r>
      <w:r w:rsidR="00AF15B4" w:rsidRPr="00E42D33">
        <w:rPr>
          <w:b/>
          <w:sz w:val="36"/>
          <w:szCs w:val="36"/>
        </w:rPr>
        <w:t>.</w:t>
      </w:r>
      <w:r w:rsidR="0034348C">
        <w:rPr>
          <w:b/>
          <w:sz w:val="36"/>
          <w:szCs w:val="36"/>
        </w:rPr>
        <w:t>1</w:t>
      </w:r>
      <w:r w:rsidR="00B64F47">
        <w:rPr>
          <w:b/>
          <w:sz w:val="36"/>
          <w:szCs w:val="36"/>
        </w:rPr>
        <w:t>0</w:t>
      </w:r>
      <w:bookmarkStart w:id="0" w:name="_GoBack"/>
      <w:bookmarkEnd w:id="0"/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34348C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1 366 251,64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C0F7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00 000,20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C7114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DC7114" w:rsidRPr="00961A84" w:rsidRDefault="00DC7114" w:rsidP="00DC71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7114" w:rsidRPr="00C0587D" w:rsidRDefault="00DC7114" w:rsidP="00A076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DC7114" w:rsidRPr="00C0587D" w:rsidRDefault="00DC7114" w:rsidP="00A076A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DC7114" w:rsidRPr="00F47489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7114" w:rsidRPr="00F47489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октябрь</w:t>
            </w: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2016</w:t>
            </w:r>
          </w:p>
          <w:p w:rsidR="00DC7114" w:rsidRPr="00D311E2" w:rsidRDefault="00DC7114" w:rsidP="00A0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октябрь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 xml:space="preserve">   2016 –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декабрь</w:t>
            </w:r>
          </w:p>
          <w:p w:rsidR="00DC7114" w:rsidRPr="00D311E2" w:rsidRDefault="008672CC" w:rsidP="0064328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DC7114" w:rsidRPr="00FA70F3" w:rsidRDefault="00DC7114" w:rsidP="00A0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3C3BCB" w:rsidRDefault="004F78FC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3C3BCB" w:rsidRDefault="004F78FC" w:rsidP="004F78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 w:rsidR="00331D26">
              <w:rPr>
                <w:sz w:val="16"/>
                <w:szCs w:val="16"/>
              </w:rPr>
              <w:t>51</w:t>
            </w:r>
          </w:p>
        </w:tc>
        <w:tc>
          <w:tcPr>
            <w:tcW w:w="160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Поставка товаров по номенклатурной группе:</w:t>
            </w:r>
            <w:r>
              <w:rPr>
                <w:sz w:val="16"/>
                <w:szCs w:val="16"/>
              </w:rPr>
              <w:t xml:space="preserve"> Контрольно-измерительное оборудование</w:t>
            </w:r>
          </w:p>
        </w:tc>
        <w:tc>
          <w:tcPr>
            <w:tcW w:w="2585" w:type="dxa"/>
            <w:vAlign w:val="center"/>
          </w:tcPr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31D26" w:rsidRDefault="00331D26" w:rsidP="00331D26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Default="00331D26" w:rsidP="00331D26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B411A5" w:rsidRDefault="00331D26" w:rsidP="00331D26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B411A5" w:rsidRDefault="00331D26" w:rsidP="003641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6416D">
              <w:rPr>
                <w:sz w:val="16"/>
                <w:szCs w:val="16"/>
              </w:rPr>
              <w:t>Да</w:t>
            </w:r>
          </w:p>
        </w:tc>
      </w:tr>
      <w:tr w:rsidR="00865987" w:rsidRPr="00FA70F3" w:rsidTr="00865987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</w:p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FA70F3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100 810,00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Нет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BF564B" w:rsidRDefault="00865987" w:rsidP="0086598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65987" w:rsidRPr="00A17C52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506 800,00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4328C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64328C" w:rsidRPr="00FA70F3" w:rsidRDefault="0064328C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4328C" w:rsidRPr="00FA70F3" w:rsidRDefault="0064328C" w:rsidP="00736D6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4328C" w:rsidRPr="00FA70F3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4328C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736D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643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464 410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4328C" w:rsidRPr="00331D26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4328C" w:rsidRPr="00331D26" w:rsidRDefault="0064328C" w:rsidP="0073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331D26" w:rsidRDefault="0064328C" w:rsidP="00736D6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64328C" w:rsidRPr="00331D26" w:rsidRDefault="0064328C" w:rsidP="00736D6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736D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4328C" w:rsidRPr="00FA70F3" w:rsidRDefault="0064328C" w:rsidP="00736D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662530" w:rsidRDefault="00865987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662530" w:rsidRDefault="00865987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65987" w:rsidRPr="00662530" w:rsidRDefault="00865987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="0064328C" w:rsidRPr="003533EA">
        <w:rPr>
          <w:b/>
          <w:sz w:val="20"/>
          <w:szCs w:val="20"/>
        </w:rPr>
        <w:t>М-К</w:t>
      </w:r>
      <w:proofErr w:type="gramEnd"/>
      <w:r w:rsidR="0064328C" w:rsidRPr="003533EA">
        <w:rPr>
          <w:b/>
          <w:sz w:val="20"/>
          <w:szCs w:val="20"/>
        </w:rPr>
        <w:t>.</w:t>
      </w:r>
      <w:r w:rsidR="0064328C">
        <w:rPr>
          <w:b/>
          <w:sz w:val="20"/>
          <w:szCs w:val="20"/>
        </w:rPr>
        <w:t xml:space="preserve"> </w:t>
      </w:r>
      <w:r w:rsidR="0064328C" w:rsidRPr="003533EA">
        <w:rPr>
          <w:b/>
          <w:sz w:val="20"/>
          <w:szCs w:val="20"/>
        </w:rPr>
        <w:t xml:space="preserve">Х. </w:t>
      </w:r>
      <w:proofErr w:type="spellStart"/>
      <w:r w:rsidR="0064328C"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41" w:rsidRDefault="00C16341" w:rsidP="00227F0F">
      <w:r>
        <w:separator/>
      </w:r>
    </w:p>
  </w:endnote>
  <w:endnote w:type="continuationSeparator" w:id="0">
    <w:p w:rsidR="00C16341" w:rsidRDefault="00C16341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87" w:rsidRDefault="0086598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64F47">
      <w:rPr>
        <w:noProof/>
      </w:rPr>
      <w:t>1</w:t>
    </w:r>
    <w:r>
      <w:rPr>
        <w:noProof/>
      </w:rPr>
      <w:fldChar w:fldCharType="end"/>
    </w:r>
  </w:p>
  <w:p w:rsidR="00865987" w:rsidRDefault="008659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41" w:rsidRDefault="00C16341" w:rsidP="00227F0F">
      <w:r>
        <w:separator/>
      </w:r>
    </w:p>
  </w:footnote>
  <w:footnote w:type="continuationSeparator" w:id="0">
    <w:p w:rsidR="00C16341" w:rsidRDefault="00C16341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0F75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1D26"/>
    <w:rsid w:val="003326E3"/>
    <w:rsid w:val="00337C10"/>
    <w:rsid w:val="00341621"/>
    <w:rsid w:val="0034348C"/>
    <w:rsid w:val="00345D8F"/>
    <w:rsid w:val="00351BC4"/>
    <w:rsid w:val="003533EA"/>
    <w:rsid w:val="003545D4"/>
    <w:rsid w:val="0035726A"/>
    <w:rsid w:val="003615C7"/>
    <w:rsid w:val="00362B74"/>
    <w:rsid w:val="0036416D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8FC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D2254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28C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1838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65987"/>
    <w:rsid w:val="008672CC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4F7B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25"/>
    <w:rsid w:val="00A37DC8"/>
    <w:rsid w:val="00A41CB2"/>
    <w:rsid w:val="00A42143"/>
    <w:rsid w:val="00A437DD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4F47"/>
    <w:rsid w:val="00B656E6"/>
    <w:rsid w:val="00B708BD"/>
    <w:rsid w:val="00B73758"/>
    <w:rsid w:val="00B74CEE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6341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1282"/>
    <w:rsid w:val="00D04CCF"/>
    <w:rsid w:val="00D05A97"/>
    <w:rsid w:val="00D06951"/>
    <w:rsid w:val="00D23B53"/>
    <w:rsid w:val="00D247FD"/>
    <w:rsid w:val="00D27F72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C7114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6C0C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CA1A-1054-450B-8851-B5D0C67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2016-10-03T09:00:00Z</cp:lastPrinted>
  <dcterms:created xsi:type="dcterms:W3CDTF">2016-11-01T06:35:00Z</dcterms:created>
  <dcterms:modified xsi:type="dcterms:W3CDTF">2016-11-01T13:33:00Z</dcterms:modified>
</cp:coreProperties>
</file>